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6F" w:rsidRDefault="00CF106F" w:rsidP="00CF106F">
      <w:pPr>
        <w:jc w:val="center"/>
        <w:rPr>
          <w:rFonts w:ascii="Arial" w:hAnsi="Arial"/>
          <w:sz w:val="52"/>
        </w:rPr>
      </w:pPr>
      <w:r>
        <w:rPr>
          <w:rFonts w:ascii="Arial" w:hAnsi="Arial"/>
          <w:b/>
          <w:sz w:val="52"/>
        </w:rPr>
        <w:t>TBRNA Policy</w:t>
      </w:r>
    </w:p>
    <w:p w:rsidR="00CF106F" w:rsidRDefault="00294D6F" w:rsidP="005157F1">
      <w:pPr>
        <w:jc w:val="center"/>
        <w:rPr>
          <w:rFonts w:ascii="Arial" w:hAnsi="Arial"/>
          <w:b/>
          <w:sz w:val="28"/>
        </w:rPr>
      </w:pPr>
      <w:r>
        <w:rPr>
          <w:rFonts w:ascii="Arial" w:hAnsi="Arial"/>
          <w:color w:val="BFBFBF" w:themeColor="background1" w:themeShade="BF"/>
          <w:sz w:val="22"/>
          <w:szCs w:val="22"/>
        </w:rPr>
        <w:t xml:space="preserve">November </w:t>
      </w:r>
      <w:r w:rsidR="005157F1">
        <w:rPr>
          <w:rFonts w:ascii="Arial" w:hAnsi="Arial"/>
          <w:color w:val="BFBFBF" w:themeColor="background1" w:themeShade="BF"/>
          <w:sz w:val="22"/>
          <w:szCs w:val="22"/>
        </w:rPr>
        <w:t xml:space="preserve"> </w:t>
      </w:r>
      <w:r w:rsidR="004C06C0">
        <w:rPr>
          <w:rFonts w:ascii="Arial" w:hAnsi="Arial"/>
          <w:color w:val="BFBFBF" w:themeColor="background1" w:themeShade="BF"/>
          <w:sz w:val="22"/>
          <w:szCs w:val="22"/>
        </w:rPr>
        <w:t>2017</w:t>
      </w:r>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7"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Adopted:  5/11/1996</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Remembering who we serve to avoid the pitfalls our predecessors had to face.</w:t>
      </w:r>
    </w:p>
    <w:p w:rsidR="00CF106F" w:rsidRDefault="00CF106F" w:rsidP="00CF106F">
      <w:pPr>
        <w:rPr>
          <w:sz w:val="28"/>
        </w:rPr>
      </w:pPr>
    </w:p>
    <w:p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rsidR="00CF106F" w:rsidRDefault="00CF106F"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lastRenderedPageBreak/>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7,12</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On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2F557C" w:rsidRDefault="002F557C" w:rsidP="002F557C">
      <w:r>
        <w:t xml:space="preserve">  Literature Review----------------------------------Page 9</w:t>
      </w:r>
    </w:p>
    <w:p w:rsidR="00CF106F" w:rsidRDefault="00CF106F" w:rsidP="002F557C">
      <w:r>
        <w:t xml:space="preserve">  Regional Assembly----------------------------------Page 9,13</w:t>
      </w:r>
    </w:p>
    <w:p w:rsidR="00CF106F" w:rsidRDefault="00CF106F" w:rsidP="00CF106F">
      <w:r>
        <w:t xml:space="preserve">  Removal of a Regional Trusted Servants-------------Page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10,12</w:t>
      </w:r>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rsidR="000765B1">
        <w:t>------------Page 12</w:t>
      </w:r>
    </w:p>
    <w:p w:rsidR="00CF106F" w:rsidRDefault="00CF106F" w:rsidP="00CF106F">
      <w:pPr>
        <w:rPr>
          <w:b/>
        </w:rPr>
      </w:pPr>
      <w:r>
        <w:rPr>
          <w:b/>
        </w:rPr>
        <w:t xml:space="preserve">  </w:t>
      </w:r>
      <w:r>
        <w:t>Accounts------------------</w:t>
      </w:r>
      <w:r w:rsidR="000765B1">
        <w:t>-------------------------Page 12</w:t>
      </w:r>
    </w:p>
    <w:p w:rsidR="00CF106F" w:rsidRDefault="00CF106F" w:rsidP="00CF106F">
      <w:r>
        <w:t xml:space="preserve">  Prudent Reserve-----------</w:t>
      </w:r>
      <w:r w:rsidR="000765B1">
        <w:t>-------------------------Page 12</w:t>
      </w:r>
    </w:p>
    <w:p w:rsidR="00CF106F" w:rsidRDefault="00CF106F" w:rsidP="00CF106F">
      <w:r>
        <w:t xml:space="preserve">  WSC Travel Reserve--------</w:t>
      </w:r>
      <w:r w:rsidR="000765B1">
        <w:t>-------------------------Page 12</w:t>
      </w:r>
    </w:p>
    <w:p w:rsidR="00CF106F" w:rsidRDefault="00CF106F" w:rsidP="00CF106F">
      <w:r>
        <w:t xml:space="preserve">  Administrative Committee Standing Approp</w:t>
      </w:r>
      <w:r w:rsidR="000765B1">
        <w:t>riations---Page 13</w:t>
      </w:r>
    </w:p>
    <w:p w:rsidR="00CF106F" w:rsidRDefault="00CF106F" w:rsidP="00CF106F">
      <w:r>
        <w:t xml:space="preserve">  Convention Account--------</w:t>
      </w:r>
      <w:r w:rsidR="000765B1">
        <w:t>-------------------------Page 13</w:t>
      </w:r>
    </w:p>
    <w:p w:rsidR="00CF106F" w:rsidRDefault="00CF106F" w:rsidP="00CF106F">
      <w:pPr>
        <w:rPr>
          <w:b/>
          <w:u w:val="single"/>
        </w:rPr>
      </w:pPr>
      <w:r>
        <w:rPr>
          <w:b/>
        </w:rPr>
        <w:t xml:space="preserve">  </w:t>
      </w:r>
      <w:r>
        <w:t>Distribution of Funds to S</w:t>
      </w:r>
      <w:r w:rsidR="000765B1">
        <w:t>tanding Committees-------Page 13</w:t>
      </w:r>
    </w:p>
    <w:p w:rsidR="00CF106F" w:rsidRDefault="00CF106F" w:rsidP="00CF106F">
      <w:pPr>
        <w:rPr>
          <w:u w:val="single"/>
        </w:rPr>
      </w:pPr>
      <w:r>
        <w:rPr>
          <w:b/>
          <w:sz w:val="28"/>
        </w:rPr>
        <w:t>PLAN OF NEW REGIONAL STRUCTURE</w:t>
      </w:r>
      <w:r w:rsidR="00C26554">
        <w:t>------------------Page 14</w:t>
      </w:r>
    </w:p>
    <w:p w:rsidR="00CF106F" w:rsidRDefault="00CF106F" w:rsidP="00CF106F">
      <w:r>
        <w:t xml:space="preserve">  November RSC---------------------------------------Page 1</w:t>
      </w:r>
      <w:r w:rsidR="00C26554">
        <w:t>4</w:t>
      </w:r>
    </w:p>
    <w:p w:rsidR="00CF106F" w:rsidRDefault="00CF106F" w:rsidP="00CF106F">
      <w:r>
        <w:t xml:space="preserve">  February RSC--------------</w:t>
      </w:r>
      <w:r w:rsidR="00C26554">
        <w:t>-------------------------Page 14</w:t>
      </w:r>
    </w:p>
    <w:p w:rsidR="00CF106F" w:rsidRDefault="00CF106F" w:rsidP="00CF106F">
      <w:r>
        <w:t xml:space="preserve">  Regional Assembly---------</w:t>
      </w:r>
      <w:r w:rsidR="00C26554">
        <w:t>-------------------------Page 15</w:t>
      </w:r>
    </w:p>
    <w:p w:rsidR="00CF106F" w:rsidRDefault="00CF106F" w:rsidP="00CF106F"/>
    <w:p w:rsidR="00CF106F" w:rsidRDefault="00CF106F" w:rsidP="00CF106F">
      <w:r>
        <w:t>May RSC-------------------</w:t>
      </w:r>
      <w:r w:rsidR="00C26554">
        <w:t>-------------------------Page 15</w:t>
      </w:r>
    </w:p>
    <w:p w:rsidR="00CF106F" w:rsidRDefault="00CF106F" w:rsidP="00CF106F">
      <w:r>
        <w:t>August RSC----------------</w:t>
      </w:r>
      <w:r w:rsidR="00C26554">
        <w:t>-------------------------Page 15</w:t>
      </w:r>
    </w:p>
    <w:p w:rsidR="00CF106F" w:rsidRDefault="00CF106F" w:rsidP="00CF106F"/>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CF106F" w:rsidRDefault="00CF106F" w:rsidP="00CF106F">
      <w:pPr>
        <w:jc w:val="center"/>
      </w:pPr>
    </w:p>
    <w:p w:rsidR="00CF106F" w:rsidRDefault="00CF106F" w:rsidP="00CF106F">
      <w:pPr>
        <w:rPr>
          <w:color w:val="808080"/>
        </w:rPr>
      </w:pPr>
      <w:r>
        <w:rPr>
          <w:b/>
          <w:sz w:val="32"/>
          <w:u w:val="single"/>
        </w:rPr>
        <w:t>MEETINGS</w:t>
      </w:r>
    </w:p>
    <w:p w:rsidR="00CF106F" w:rsidRDefault="00CF106F" w:rsidP="00CF106F">
      <w:pPr>
        <w:rPr>
          <w:b/>
          <w:sz w:val="28"/>
          <w:u w:val="single"/>
        </w:rPr>
      </w:pPr>
    </w:p>
    <w:p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rsidR="00CF106F" w:rsidRDefault="00CF106F" w:rsidP="00CF106F">
      <w:pPr>
        <w:rPr>
          <w:b/>
          <w:sz w:val="28"/>
        </w:rPr>
      </w:pPr>
    </w:p>
    <w:p w:rsidR="00CF106F" w:rsidRPr="004C16FD" w:rsidRDefault="00CF106F" w:rsidP="00CF106F">
      <w:pPr>
        <w:jc w:val="both"/>
        <w:rPr>
          <w:rFonts w:ascii="Arial" w:hAnsi="Arial"/>
          <w:b/>
        </w:rPr>
      </w:pPr>
      <w:r>
        <w:rPr>
          <w:rFonts w:ascii="Arial" w:hAnsi="Arial"/>
          <w:b/>
        </w:rPr>
        <w:t xml:space="preserve">TBRSC ROTATION is a follows:          TBRCNA ROTATION is as follows: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Zone 1  Tri County ,Southeast</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r w:rsidR="00294D6F">
        <w:rPr>
          <w:rFonts w:ascii="Arial" w:hAnsi="Arial"/>
        </w:rPr>
        <w:t>, Freedom</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t xml:space="preserve">Zone 3   Coastal Bend, Rio Grande Valley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4  </w:t>
      </w:r>
      <w:r>
        <w:rPr>
          <w:rFonts w:ascii="Arial" w:hAnsi="Arial"/>
          <w:lang w:val="es-CR"/>
        </w:rPr>
        <w:t xml:space="preserve"> </w:t>
      </w:r>
      <w:r w:rsidRPr="00DF6324">
        <w:rPr>
          <w:rFonts w:ascii="Arial" w:hAnsi="Arial"/>
          <w:lang w:val="es-CR"/>
        </w:rPr>
        <w:t>Esperanza, Hill country</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5  </w:t>
      </w:r>
      <w:r>
        <w:rPr>
          <w:rFonts w:ascii="Arial" w:hAnsi="Arial"/>
          <w:lang w:val="es-CR"/>
        </w:rPr>
        <w:t xml:space="preserve"> </w:t>
      </w:r>
      <w:r w:rsidRPr="00DF6324">
        <w:rPr>
          <w:rFonts w:ascii="Arial" w:hAnsi="Arial"/>
          <w:lang w:val="es-CR"/>
        </w:rPr>
        <w:t>Central Texas, Brazos Valley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5157F1" w:rsidRDefault="005157F1"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sidRPr="00294D6F">
        <w:rPr>
          <w:rFonts w:ascii="Arial" w:hAnsi="Arial"/>
        </w:rPr>
        <w:t>Freedom</w:t>
      </w:r>
    </w:p>
    <w:p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r>
        <w:rPr>
          <w:rFonts w:ascii="Arial" w:hAnsi="Arial"/>
          <w:b/>
          <w:sz w:val="28"/>
        </w:rPr>
        <w:t>Recommendations for Seating a New Area</w:t>
      </w:r>
    </w:p>
    <w:p w:rsidR="00CF106F" w:rsidRDefault="00CF106F" w:rsidP="00CF106F">
      <w:pPr>
        <w:numPr>
          <w:ilvl w:val="0"/>
          <w:numId w:val="3"/>
        </w:numPr>
        <w:rPr>
          <w:rFonts w:ascii="Arial" w:hAnsi="Arial"/>
        </w:rPr>
      </w:pPr>
      <w:r>
        <w:rPr>
          <w:rFonts w:ascii="Arial" w:hAnsi="Arial"/>
        </w:rPr>
        <w:t>A new Area requesting to join the TBR has clear geographical service boundaries within the boundaries of the Tejas Bluebonnet Region.</w:t>
      </w:r>
    </w:p>
    <w:p w:rsidR="00CF106F" w:rsidRDefault="00CF106F" w:rsidP="00CF106F">
      <w:pPr>
        <w:numPr>
          <w:ilvl w:val="0"/>
          <w:numId w:val="3"/>
        </w:numPr>
        <w:rPr>
          <w:rFonts w:ascii="Arial" w:hAnsi="Arial"/>
        </w:rPr>
      </w:pPr>
      <w:r>
        <w:rPr>
          <w:rFonts w:ascii="Arial" w:hAnsi="Arial"/>
        </w:rPr>
        <w:t>The ASC meets on a monthly basis.</w:t>
      </w:r>
    </w:p>
    <w:p w:rsidR="00CF106F" w:rsidRDefault="00CF106F" w:rsidP="00CF106F">
      <w:pPr>
        <w:numPr>
          <w:ilvl w:val="0"/>
          <w:numId w:val="3"/>
        </w:numPr>
        <w:rPr>
          <w:rFonts w:ascii="Arial" w:hAnsi="Arial"/>
        </w:rPr>
      </w:pPr>
      <w:r>
        <w:rPr>
          <w:rFonts w:ascii="Arial" w:hAnsi="Arial"/>
        </w:rPr>
        <w:t>The area will be represented by an RCM.</w:t>
      </w:r>
    </w:p>
    <w:p w:rsidR="00CF106F" w:rsidRDefault="00CF106F" w:rsidP="00CF106F">
      <w:pPr>
        <w:numPr>
          <w:ilvl w:val="0"/>
          <w:numId w:val="3"/>
        </w:numPr>
        <w:rPr>
          <w:rFonts w:ascii="Arial" w:hAnsi="Arial"/>
        </w:rPr>
      </w:pPr>
      <w:r>
        <w:rPr>
          <w:rFonts w:ascii="Arial" w:hAnsi="Arial"/>
        </w:rPr>
        <w:t>The area will be recognized at the RSC and become a part of the Tejas Bluebonnet Region at this time with full voting privileges.</w:t>
      </w:r>
    </w:p>
    <w:p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 Region Rotation</w:t>
      </w:r>
    </w:p>
    <w:p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The Area will be added back to the RSC Rotation at such time they resume their ASC meetings and are able to send RCM(s) back to the RSC. TBR will do every thing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rPr>
      </w:pPr>
      <w:r>
        <w:rPr>
          <w:rFonts w:ascii="Arial" w:hAnsi="Arial"/>
          <w:b/>
        </w:rPr>
        <w:t>REPORTS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and RDA will put on a Southern Zonal Forum (SZF) Learning Da</w:t>
      </w:r>
      <w:r w:rsidR="00AF3DCE">
        <w:rPr>
          <w:rFonts w:ascii="Arial" w:hAnsi="Arial"/>
        </w:rPr>
        <w:t>y(2) times a year, to report on the SZF itself.</w:t>
      </w:r>
      <w:r w:rsidR="00CF106F">
        <w:rPr>
          <w:rFonts w:ascii="Arial" w:hAnsi="Arial"/>
        </w:rPr>
        <w:t xml:space="preserve"> These workshops will be held on the day following the May and November RSCs.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CF106F" w:rsidRDefault="00CF106F" w:rsidP="00CF106F"/>
    <w:p w:rsidR="005157F1"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291A38" w:rsidRDefault="00294D6F" w:rsidP="00291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4"/>
        </w:rPr>
      </w:pPr>
      <w:r>
        <w:rPr>
          <w:rFonts w:ascii="Arial" w:hAnsi="Arial" w:cs="Arial"/>
          <w:szCs w:val="24"/>
        </w:rPr>
        <w:t>“If a Regional Committee Member [RCM] requests</w:t>
      </w:r>
      <w:r w:rsidR="00291A38">
        <w:rPr>
          <w:rFonts w:ascii="Arial" w:hAnsi="Arial" w:cs="Arial"/>
          <w:szCs w:val="24"/>
        </w:rPr>
        <w:t xml:space="preserve"> that a Proposal go back to the Areas for discussion, it does.”</w:t>
      </w:r>
    </w:p>
    <w:p w:rsidR="00CF106F" w:rsidRDefault="00294D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cs="Arial"/>
          <w:szCs w:val="24"/>
        </w:rPr>
        <w:t xml:space="preserve"> </w:t>
      </w:r>
      <w:r w:rsidR="00CF106F">
        <w:rPr>
          <w:rFonts w:ascii="Arial" w:hAnsi="Arial"/>
        </w:rPr>
        <w:t xml:space="preserve">Voting and proposals are made by any Regional Trusted Servant (RCMs, Committee Chairs, RD,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Bring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t xml:space="preserve">b.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Guide To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Tejas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CF106F" w:rsidRDefault="00CF106F" w:rsidP="00CF106F">
      <w:pPr>
        <w:numPr>
          <w:ilvl w:val="0"/>
          <w:numId w:val="5"/>
        </w:numPr>
        <w:rPr>
          <w:rFonts w:ascii="Arial" w:hAnsi="Arial"/>
        </w:rPr>
      </w:pPr>
      <w:r>
        <w:rPr>
          <w:rFonts w:ascii="Arial" w:hAnsi="Arial"/>
        </w:rPr>
        <w:t>The clean time requirement is 5 years.</w:t>
      </w:r>
    </w:p>
    <w:p w:rsidR="00CF106F" w:rsidRDefault="00CF106F" w:rsidP="00CF106F">
      <w:pPr>
        <w:numPr>
          <w:ilvl w:val="0"/>
          <w:numId w:val="5"/>
        </w:numPr>
        <w:rPr>
          <w:rFonts w:ascii="Arial" w:hAnsi="Arial"/>
        </w:rPr>
      </w:pPr>
      <w:r>
        <w:rPr>
          <w:rFonts w:ascii="Arial" w:hAnsi="Arial"/>
        </w:rPr>
        <w:t>Should have knowledge of 501 c 3.</w:t>
      </w:r>
    </w:p>
    <w:p w:rsidR="00CF106F" w:rsidRDefault="00CF106F" w:rsidP="00CF106F">
      <w:pPr>
        <w:numPr>
          <w:ilvl w:val="0"/>
          <w:numId w:val="5"/>
        </w:numPr>
        <w:rPr>
          <w:rFonts w:ascii="Arial" w:hAnsi="Arial"/>
        </w:rPr>
      </w:pPr>
      <w:r>
        <w:rPr>
          <w:rFonts w:ascii="Arial" w:hAnsi="Arial"/>
        </w:rPr>
        <w:t>Must be willing to learn or have knowledge of Quick Books Pro.</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CF106F" w:rsidRDefault="00CE03FC"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w:t>
      </w:r>
      <w:r w:rsidR="00CF106F">
        <w:rPr>
          <w:rFonts w:ascii="Arial" w:hAnsi="Arial"/>
        </w:rPr>
        <w:t>ved by mail, a receipt will be sent within 7 working days</w:t>
      </w:r>
      <w:r w:rsidR="00CF106F">
        <w:rPr>
          <w:sz w:val="28"/>
        </w:rPr>
        <w:t>.</w:t>
      </w:r>
      <w:r w:rsidR="00CF106F">
        <w:rPr>
          <w:rFonts w:ascii="Arial" w:hAnsi="Arial"/>
        </w:rPr>
        <w:t xml:space="preserv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CF106F" w:rsidRDefault="00CF106F" w:rsidP="00CF106F">
      <w:pPr>
        <w:ind w:left="360"/>
        <w:rPr>
          <w:sz w:val="28"/>
        </w:rPr>
      </w:pPr>
    </w:p>
    <w:p w:rsidR="00CF106F" w:rsidRDefault="00CF106F" w:rsidP="00CF106F">
      <w:pPr>
        <w:rPr>
          <w:sz w:val="28"/>
        </w:rPr>
      </w:pPr>
    </w:p>
    <w:p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CF106F" w:rsidRDefault="00CF106F" w:rsidP="00CF106F">
      <w:pPr>
        <w:numPr>
          <w:ilvl w:val="0"/>
          <w:numId w:val="6"/>
        </w:numPr>
        <w:rPr>
          <w:rFonts w:ascii="Arial" w:hAnsi="Arial"/>
        </w:rPr>
      </w:pPr>
      <w:r>
        <w:rPr>
          <w:rFonts w:ascii="Arial" w:hAnsi="Arial"/>
        </w:rPr>
        <w:t>Will be responsible for taking recordings for the RSC meetings.</w:t>
      </w:r>
    </w:p>
    <w:p w:rsidR="00CF106F" w:rsidRDefault="00CF106F" w:rsidP="00CF106F">
      <w:pPr>
        <w:numPr>
          <w:ilvl w:val="0"/>
          <w:numId w:val="6"/>
        </w:numPr>
        <w:rPr>
          <w:rFonts w:ascii="Arial" w:hAnsi="Arial"/>
        </w:rPr>
      </w:pPr>
      <w:r>
        <w:rPr>
          <w:rFonts w:ascii="Arial" w:hAnsi="Arial"/>
        </w:rPr>
        <w:t>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report, Administrative Committee, Regional Subcommittee Facilitators, RCM reports, and a current mailing list of TBRSC Administrative Committee, RCMs and Subcommittee Facilitators.</w:t>
      </w:r>
    </w:p>
    <w:p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rsidR="00CF106F" w:rsidRDefault="00CF106F" w:rsidP="00CF106F">
      <w:pPr>
        <w:numPr>
          <w:ilvl w:val="0"/>
          <w:numId w:val="6"/>
        </w:numPr>
        <w:rPr>
          <w:rFonts w:ascii="Arial" w:hAnsi="Arial"/>
        </w:rPr>
      </w:pPr>
      <w:r>
        <w:rPr>
          <w:rFonts w:ascii="Arial" w:hAnsi="Arial"/>
        </w:rPr>
        <w:t>Must attend the Regional Assembly to do the following:</w:t>
      </w:r>
    </w:p>
    <w:p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rsidR="00CF106F" w:rsidRDefault="00CF106F" w:rsidP="00CF106F">
      <w:pPr>
        <w:numPr>
          <w:ilvl w:val="1"/>
          <w:numId w:val="6"/>
        </w:numPr>
        <w:rPr>
          <w:rFonts w:ascii="Arial" w:hAnsi="Arial"/>
        </w:rPr>
      </w:pPr>
      <w:r>
        <w:rPr>
          <w:rFonts w:ascii="Arial" w:hAnsi="Arial"/>
        </w:rPr>
        <w:t>Hand out official identifiable ballots for the RD and RDA elections.</w:t>
      </w:r>
    </w:p>
    <w:p w:rsidR="00CF106F" w:rsidRDefault="00CF106F" w:rsidP="00CF106F">
      <w:pPr>
        <w:numPr>
          <w:ilvl w:val="1"/>
          <w:numId w:val="6"/>
        </w:numPr>
        <w:rPr>
          <w:rFonts w:ascii="Arial" w:hAnsi="Arial"/>
        </w:rPr>
      </w:pPr>
      <w:r>
        <w:rPr>
          <w:rFonts w:ascii="Arial" w:hAnsi="Arial"/>
        </w:rPr>
        <w:t xml:space="preserve">Make a record of the election portion of the assembly.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Webservant may form a committee to aid in keeping up with regional information, and a budget will be provided for website upkeep and development.  The following are requirements: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1.  Must have a</w:t>
      </w:r>
      <w:r w:rsidR="00CE03FC">
        <w:rPr>
          <w:rFonts w:ascii="Arial" w:hAnsi="Arial"/>
        </w:rPr>
        <w:t>ccess to a computer with a high</w:t>
      </w:r>
      <w:r>
        <w:rPr>
          <w:rFonts w:ascii="Arial" w:hAnsi="Arial"/>
        </w:rPr>
        <w:t xml:space="preserve"> speed Internet connection.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(d)  One (1) new elected member will be chosen at the August RSC.  (e)  Suggested clean time requirement of seven (7) years. C.A.C.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s(he) assumes the RD position.  EXCEPTION:  If the RDA was elected to fill an unscheduled vacancy, both RD positions will be open for nominations or volunteers at the next scheduled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The RD or RDA will conduct 2 (two) SZF Learning Day Workshops per year at a  location to be decided at the RSC, and attended by the ASC representatives.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ADOPT AN INMATE REGIONAL FACILITATOR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Adopt An Inmate Facilitator will be elected every 2 years at the May RSC in even numbered years </w:t>
      </w: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Responsibilities will include: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1. Checking our regional mailbox every 2 weeks, or for making arrangements to have the AAI mail delivered to the AAI Facilitator.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2. Will be responsible for distribution of basic texts to addicts behind the walls.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3. Will be responsible for keeping in regular contact with jails and prisons within our Regions geographical service boundaries.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4. Will be responsible for communications with the Areas and Groups in our region in how they can support AAI </w:t>
      </w:r>
    </w:p>
    <w:p w:rsidR="005E1BEB" w:rsidRPr="00CE03FC" w:rsidRDefault="005E1BEB" w:rsidP="005E1BEB">
      <w:pPr>
        <w:pStyle w:val="Default"/>
        <w:rPr>
          <w:rFonts w:ascii="Arial" w:hAnsi="Arial" w:cs="Arial"/>
          <w:sz w:val="23"/>
          <w:szCs w:val="23"/>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Requirements: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1. Meet clean time requirement of 2 years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2. Be willing to learn or have existing knowledge of excel for spreadsheet creation </w:t>
      </w:r>
    </w:p>
    <w:p w:rsidR="005E1BEB" w:rsidRPr="00BB5FA4" w:rsidRDefault="005E1BEB" w:rsidP="005E1BEB">
      <w:pPr>
        <w:pStyle w:val="Default"/>
        <w:rPr>
          <w:rFonts w:ascii="Arial" w:hAnsi="Arial" w:cs="Arial"/>
          <w:sz w:val="23"/>
          <w:szCs w:val="23"/>
        </w:rPr>
      </w:pPr>
      <w:r w:rsidRPr="00CE03FC">
        <w:rPr>
          <w:rFonts w:ascii="Arial" w:hAnsi="Arial" w:cs="Arial"/>
          <w:sz w:val="23"/>
          <w:szCs w:val="23"/>
        </w:rPr>
        <w:t>3. Attend RSC quarterly and provide detailed reports in order to maintain accountability and transparency to this body.</w:t>
      </w:r>
      <w:r w:rsidR="00BB5FA4" w:rsidRPr="00CE03FC">
        <w:rPr>
          <w:rFonts w:ascii="Arial" w:hAnsi="Arial" w:cs="Arial"/>
          <w:sz w:val="23"/>
          <w:szCs w:val="23"/>
        </w:rPr>
        <w:t xml:space="preserve"> (Aug. 2016)</w:t>
      </w:r>
      <w:r w:rsidRPr="00BB5FA4">
        <w:rPr>
          <w:rFonts w:ascii="Arial" w:hAnsi="Arial" w:cs="Arial"/>
          <w:sz w:val="23"/>
          <w:szCs w:val="23"/>
        </w:rPr>
        <w:t xml:space="preserve">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Literature Review Subcommittee Policy</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1. Purpose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The purpose of the Tejas Bluebonnet Regional Literature Review Subcommittee is to carry the message of recovery from addiction in NA through the written word.</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2. The Facilitator shall be elected by the RSC.</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3. The Facilitator or a representative shall attend all RSC meetings.</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4. A report shall be given at all RSC meetings.</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5. Any subcommittee position, office, or branch (excluding the Facilitator) that needs to be appointed or elected, should be done within the subcommittee.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6. Function of the Committee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a. Facilitate the gathering of input for potential literature projects.</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b. Coordinate the distribution of Review and Input literature and Approval Form </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literature.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c. Formulate criteria and procedures for the evaluation of Review and Input literature and Approval Form literature.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d. Conduct and support Literature Review workshops at the Area and Regional level</w:t>
      </w:r>
      <w:r w:rsidR="00C60450">
        <w:rPr>
          <w:rFonts w:ascii="Arial" w:hAnsi="Arial"/>
          <w:b/>
        </w:rPr>
        <w:t>s</w:t>
      </w:r>
      <w:r w:rsidRPr="00491C87">
        <w:rPr>
          <w:rFonts w:ascii="Arial" w:hAnsi="Arial"/>
          <w:b/>
        </w:rPr>
        <w:t xml:space="preserve"> within the Tejas Bluebonnet Region in order to review and gather input for all phases of Review and Input literature and Approval Form literature.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e. Formulate recommendations on Review and Input and Approval Form literature from</w:t>
      </w:r>
      <w:r w:rsidR="005E63C2">
        <w:rPr>
          <w:rFonts w:ascii="Arial" w:hAnsi="Arial"/>
          <w:b/>
        </w:rPr>
        <w:t xml:space="preserve"> </w:t>
      </w:r>
      <w:r w:rsidRPr="00491C87">
        <w:rPr>
          <w:rFonts w:ascii="Arial" w:hAnsi="Arial"/>
          <w:b/>
        </w:rPr>
        <w:t>Areas within the Tejas Bluebonnet Region and forward that input to the project workgroup.</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f. Seek input from members, Groups and Areas, compile the material and forward it to the World Service level.</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7. Membership</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Membership of the Regional Literature Review Subcommittee shall be composed of th</w:t>
      </w:r>
      <w:r w:rsidR="001630EA">
        <w:rPr>
          <w:rFonts w:ascii="Arial" w:hAnsi="Arial"/>
          <w:b/>
        </w:rPr>
        <w:t>e</w:t>
      </w:r>
      <w:r w:rsidRPr="00491C87">
        <w:rPr>
          <w:rFonts w:ascii="Arial" w:hAnsi="Arial"/>
          <w:b/>
        </w:rPr>
        <w:t xml:space="preserve"> Regional Literature Review Facilitator, Co-Facilitator,Secretary and Chairpersons from all</w:t>
      </w:r>
      <w:r w:rsidR="001630EA">
        <w:rPr>
          <w:rFonts w:ascii="Arial" w:hAnsi="Arial"/>
          <w:b/>
        </w:rPr>
        <w:t xml:space="preserve"> </w:t>
      </w:r>
      <w:r w:rsidRPr="00491C87">
        <w:rPr>
          <w:rFonts w:ascii="Arial" w:hAnsi="Arial"/>
          <w:b/>
        </w:rPr>
        <w:t>Area Literature Review Subcommittees within the Tejas Bluebonnet Region. Also any Member of the fellowship who wishes to carry the message of recovery from addiction that i</w:t>
      </w:r>
      <w:r w:rsidR="003C6840">
        <w:rPr>
          <w:rFonts w:ascii="Arial" w:hAnsi="Arial"/>
          <w:b/>
        </w:rPr>
        <w:t>s</w:t>
      </w:r>
      <w:r w:rsidRPr="00491C87">
        <w:rPr>
          <w:rFonts w:ascii="Arial" w:hAnsi="Arial"/>
          <w:b/>
        </w:rPr>
        <w:t xml:space="preserve"> </w:t>
      </w:r>
      <w:r w:rsidR="008F1CD7">
        <w:rPr>
          <w:rFonts w:ascii="Arial" w:hAnsi="Arial"/>
          <w:b/>
        </w:rPr>
        <w:t>fo</w:t>
      </w:r>
      <w:r w:rsidRPr="00491C87">
        <w:rPr>
          <w:rFonts w:ascii="Arial" w:hAnsi="Arial"/>
          <w:b/>
        </w:rPr>
        <w:t>und in NA through NA literature.</w:t>
      </w:r>
    </w:p>
    <w:p w:rsidR="00491C87" w:rsidRPr="00491C87"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8. Spiritual Guidance</w:t>
      </w:r>
    </w:p>
    <w:p w:rsidR="00FE496B" w:rsidRDefault="00491C87" w:rsidP="00360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91C87">
        <w:rPr>
          <w:rFonts w:ascii="Arial" w:hAnsi="Arial"/>
          <w:b/>
        </w:rPr>
        <w:t xml:space="preserve">     This committee shall not make any motion or take any action that conflicts with the Spiritua</w:t>
      </w:r>
      <w:r w:rsidR="00360CE5">
        <w:rPr>
          <w:rFonts w:ascii="Arial" w:hAnsi="Arial"/>
          <w:b/>
        </w:rPr>
        <w:t>l</w:t>
      </w:r>
      <w:r w:rsidRPr="00491C87">
        <w:rPr>
          <w:rFonts w:ascii="Arial" w:hAnsi="Arial"/>
          <w:b/>
        </w:rPr>
        <w:t xml:space="preserve">  Principles of the 12 Steps, 12 Traditions and 12 Concepts.</w:t>
      </w:r>
    </w:p>
    <w:p w:rsidR="00CE0A54" w:rsidRDefault="00CE0A54" w:rsidP="00CF106F">
      <w:pPr>
        <w:rPr>
          <w:rFonts w:ascii="Arial" w:hAnsi="Arial"/>
          <w:b/>
          <w:sz w:val="28"/>
          <w:u w:val="single"/>
        </w:rPr>
      </w:pPr>
    </w:p>
    <w:p w:rsidR="00CF106F" w:rsidRDefault="00CF106F" w:rsidP="00CF106F">
      <w:pPr>
        <w:rPr>
          <w:rFonts w:ascii="Arial" w:hAnsi="Arial"/>
          <w:b/>
          <w:sz w:val="28"/>
          <w:u w:val="single"/>
        </w:rPr>
      </w:pPr>
      <w:r>
        <w:rPr>
          <w:rFonts w:ascii="Arial" w:hAnsi="Arial"/>
          <w:b/>
          <w:sz w:val="28"/>
          <w:u w:val="single"/>
        </w:rPr>
        <w:t>Removal of a Regional Trusted Servant</w:t>
      </w:r>
    </w:p>
    <w:p w:rsidR="00CF106F" w:rsidRDefault="00CF106F" w:rsidP="00CF106F">
      <w:pPr>
        <w:rPr>
          <w:rFonts w:ascii="Arial" w:hAnsi="Arial"/>
        </w:rPr>
      </w:pPr>
      <w:r>
        <w:rPr>
          <w:rFonts w:ascii="Arial" w:hAnsi="Arial"/>
        </w:rPr>
        <w:t>An Administrative Trusted Servant or Regional Subcommittee Facilitator may be removed by a 2/3 paper ballet vote. Note: The trusted servant shall be given a rebuttal time of 10 minutes.  If trusted servant is not present the RSC can choose, by consensus, to remove them without rebutal.</w:t>
      </w:r>
    </w:p>
    <w:p w:rsidR="00CF106F" w:rsidRDefault="00CF106F" w:rsidP="00CF106F">
      <w:pPr>
        <w:numPr>
          <w:ilvl w:val="0"/>
          <w:numId w:val="2"/>
        </w:numPr>
        <w:rPr>
          <w:rFonts w:ascii="Arial" w:hAnsi="Arial"/>
        </w:rPr>
      </w:pPr>
      <w:r>
        <w:rPr>
          <w:rFonts w:ascii="Arial" w:hAnsi="Arial"/>
        </w:rPr>
        <w:t>Relapse is an automatic removal from trusted servant position.</w:t>
      </w:r>
    </w:p>
    <w:p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rsidR="00CF106F" w:rsidRDefault="00CF106F" w:rsidP="00CF106F">
      <w:pPr>
        <w:numPr>
          <w:ilvl w:val="0"/>
          <w:numId w:val="2"/>
        </w:numPr>
        <w:rPr>
          <w:rFonts w:ascii="Arial" w:hAnsi="Arial"/>
        </w:rPr>
      </w:pPr>
      <w:r>
        <w:rPr>
          <w:rFonts w:ascii="Arial" w:hAnsi="Arial"/>
        </w:rPr>
        <w:t>Misappropriation of any NA funds.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rPr>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Tejas Bluebonnet Region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The receipts for all funds received will be mailed.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8C1C98" w:rsidRDefault="008C1C9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8C1C98" w:rsidRPr="008C1C98" w:rsidRDefault="008C1C98" w:rsidP="008C1C98">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Treasure report to </w:t>
      </w:r>
      <w:r w:rsidR="00561137">
        <w:rPr>
          <w:rFonts w:ascii="Arial" w:hAnsi="Arial"/>
        </w:rPr>
        <w:t xml:space="preserve">also </w:t>
      </w:r>
      <w:r>
        <w:rPr>
          <w:rFonts w:ascii="Arial" w:hAnsi="Arial"/>
        </w:rPr>
        <w:t>include a breakdown of checks written to “who”, “what for”, “amount” and “check number” and “date”. Also report to include copies of bank statements and photo copies of checks, provided by bank.  (Front and back) with all sensitive receipt</w:t>
      </w:r>
      <w:r w:rsidR="00561137">
        <w:rPr>
          <w:rFonts w:ascii="Arial" w:hAnsi="Arial"/>
        </w:rPr>
        <w:t xml:space="preserve"> information redacted.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0765B1" w:rsidRDefault="000765B1"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61137"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rsidR="00561137" w:rsidRDefault="00561137"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61137" w:rsidRDefault="00561137"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Audit is to be conducted in October</w:t>
      </w:r>
      <w:r w:rsidR="009B069B">
        <w:rPr>
          <w:rFonts w:ascii="Arial" w:hAnsi="Arial"/>
        </w:rPr>
        <w:t xml:space="preserve"> of</w:t>
      </w:r>
      <w:r>
        <w:rPr>
          <w:rFonts w:ascii="Arial" w:hAnsi="Arial"/>
        </w:rPr>
        <w:t xml:space="preserve"> each year and on any time there is a change in Treasurer Positions</w:t>
      </w:r>
      <w:r w:rsidR="00CF106F">
        <w:rPr>
          <w:rFonts w:ascii="Arial" w:hAnsi="Arial"/>
        </w:rPr>
        <w:t xml:space="preserve">, an internal review will be done. </w:t>
      </w:r>
    </w:p>
    <w:p w:rsidR="00561137" w:rsidRDefault="00561137"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incoming Treasurer is to verify that the cash on hand matches the amount shown on the outgoing Treasurer’s report. Any discrepancy is to be rep</w:t>
      </w:r>
      <w:r w:rsidR="00561137">
        <w:rPr>
          <w:rFonts w:ascii="Arial" w:hAnsi="Arial"/>
        </w:rPr>
        <w:t>orted to the RSC Executive body</w:t>
      </w:r>
      <w:r>
        <w:rPr>
          <w:rFonts w:ascii="Arial" w:hAnsi="Arial"/>
        </w:rPr>
        <w:t xml:space="preserve"> immediately. The internal review will be conducted by the Treasurer, </w:t>
      </w:r>
      <w:r w:rsidR="00561137">
        <w:rPr>
          <w:rFonts w:ascii="Arial" w:hAnsi="Arial"/>
        </w:rPr>
        <w:t xml:space="preserve">Co Treasurer, </w:t>
      </w:r>
      <w:r>
        <w:rPr>
          <w:rFonts w:ascii="Arial" w:hAnsi="Arial"/>
        </w:rPr>
        <w:t xml:space="preserve">RSC Facilitator, and </w:t>
      </w:r>
      <w:r w:rsidR="00561137">
        <w:rPr>
          <w:rFonts w:ascii="Arial" w:hAnsi="Arial"/>
        </w:rPr>
        <w:t xml:space="preserve">2 RCMS.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8C1C98" w:rsidRDefault="008C1C9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  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Federal  and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  and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Convention, Hospitals &amp; Institutions, Public Information, AAI Facilitator and Webservant)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sidRPr="00294D6F">
        <w:rPr>
          <w:rFonts w:ascii="Arial" w:hAnsi="Arial"/>
          <w:b/>
        </w:rPr>
        <w:t>d.)</w:t>
      </w:r>
      <w:r w:rsidRPr="00294D6F">
        <w:rPr>
          <w:rFonts w:ascii="Arial" w:hAnsi="Arial"/>
        </w:rPr>
        <w:t xml:space="preserve"> Meeti</w:t>
      </w:r>
      <w:r w:rsidR="00123EFD" w:rsidRPr="00294D6F">
        <w:rPr>
          <w:rFonts w:ascii="Arial" w:hAnsi="Arial"/>
        </w:rPr>
        <w:t>ng facility expenses, maximum $2</w:t>
      </w:r>
      <w:r w:rsidRPr="00294D6F">
        <w:rPr>
          <w:rFonts w:ascii="Arial" w:hAnsi="Arial"/>
        </w:rPr>
        <w:t>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funds,</w:t>
      </w:r>
      <w:r w:rsidR="00123EFD">
        <w:rPr>
          <w:rFonts w:ascii="Arial" w:hAnsi="Arial"/>
        </w:rPr>
        <w:t xml:space="preserve"> </w:t>
      </w:r>
      <w:r>
        <w:rPr>
          <w:rFonts w:ascii="Arial" w:hAnsi="Arial"/>
        </w:rPr>
        <w:t>but not to surpass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rsidTr="00294D6F">
        <w:tc>
          <w:tcPr>
            <w:tcW w:w="3150" w:type="dxa"/>
            <w:vAlign w:val="bottom"/>
          </w:tcPr>
          <w:p w:rsidR="00CF106F" w:rsidRDefault="00CF106F" w:rsidP="00294D6F">
            <w:pPr>
              <w:spacing w:after="120"/>
              <w:jc w:val="both"/>
            </w:pPr>
            <w:r>
              <w:rPr>
                <w:rFonts w:ascii="Arial" w:hAnsi="Arial"/>
                <w:b/>
                <w:sz w:val="28"/>
              </w:rPr>
              <w:t>Distribution</w:t>
            </w:r>
          </w:p>
        </w:tc>
        <w:tc>
          <w:tcPr>
            <w:tcW w:w="720" w:type="dxa"/>
            <w:vAlign w:val="bottom"/>
          </w:tcPr>
          <w:p w:rsidR="00CF106F" w:rsidRDefault="00CF106F" w:rsidP="00294D6F">
            <w:pPr>
              <w:spacing w:after="120"/>
              <w:jc w:val="both"/>
            </w:pPr>
            <w:r>
              <w:rPr>
                <w:rFonts w:ascii="Arial" w:hAnsi="Arial"/>
                <w:b/>
                <w:sz w:val="28"/>
              </w:rPr>
              <w:t>%</w:t>
            </w:r>
          </w:p>
        </w:tc>
        <w:tc>
          <w:tcPr>
            <w:tcW w:w="2250" w:type="dxa"/>
            <w:vAlign w:val="bottom"/>
          </w:tcPr>
          <w:p w:rsidR="00CF106F" w:rsidRDefault="00CF106F" w:rsidP="00294D6F">
            <w:pPr>
              <w:spacing w:after="120"/>
              <w:jc w:val="both"/>
            </w:pPr>
            <w:r>
              <w:rPr>
                <w:rFonts w:ascii="Arial" w:hAnsi="Arial"/>
                <w:b/>
                <w:sz w:val="28"/>
              </w:rPr>
              <w:t>Ceiling/Quarter</w:t>
            </w:r>
          </w:p>
        </w:tc>
      </w:tr>
      <w:tr w:rsidR="00CF106F" w:rsidTr="00294D6F">
        <w:tc>
          <w:tcPr>
            <w:tcW w:w="3150" w:type="dxa"/>
            <w:vAlign w:val="bottom"/>
          </w:tcPr>
          <w:p w:rsidR="00CF106F" w:rsidRDefault="00CF106F" w:rsidP="00294D6F">
            <w:pPr>
              <w:jc w:val="both"/>
            </w:pPr>
            <w:r>
              <w:rPr>
                <w:rFonts w:ascii="Arial" w:hAnsi="Arial"/>
              </w:rPr>
              <w:t>Hospitals and Institutions</w:t>
            </w:r>
          </w:p>
        </w:tc>
        <w:tc>
          <w:tcPr>
            <w:tcW w:w="720" w:type="dxa"/>
            <w:vAlign w:val="bottom"/>
          </w:tcPr>
          <w:p w:rsidR="00CF106F" w:rsidRDefault="00CF106F" w:rsidP="00294D6F">
            <w:pPr>
              <w:jc w:val="both"/>
            </w:pPr>
            <w:r>
              <w:rPr>
                <w:rFonts w:ascii="Arial" w:hAnsi="Arial"/>
              </w:rPr>
              <w:t>45</w:t>
            </w:r>
          </w:p>
        </w:tc>
        <w:tc>
          <w:tcPr>
            <w:tcW w:w="2250" w:type="dxa"/>
            <w:vAlign w:val="bottom"/>
          </w:tcPr>
          <w:p w:rsidR="00CF106F" w:rsidRDefault="00CF106F" w:rsidP="00294D6F">
            <w:pPr>
              <w:jc w:val="both"/>
            </w:pPr>
            <w:r>
              <w:rPr>
                <w:rFonts w:ascii="Arial" w:hAnsi="Arial"/>
              </w:rPr>
              <w:t>$400.00</w:t>
            </w:r>
          </w:p>
        </w:tc>
      </w:tr>
      <w:tr w:rsidR="00CF106F" w:rsidTr="00294D6F">
        <w:tc>
          <w:tcPr>
            <w:tcW w:w="3150" w:type="dxa"/>
            <w:vAlign w:val="bottom"/>
          </w:tcPr>
          <w:p w:rsidR="00CF106F" w:rsidRDefault="00CF106F" w:rsidP="00294D6F">
            <w:pPr>
              <w:jc w:val="both"/>
            </w:pPr>
            <w:r>
              <w:rPr>
                <w:rFonts w:ascii="Arial" w:hAnsi="Arial"/>
              </w:rPr>
              <w:t>Public Information</w:t>
            </w:r>
          </w:p>
        </w:tc>
        <w:tc>
          <w:tcPr>
            <w:tcW w:w="720" w:type="dxa"/>
            <w:vAlign w:val="bottom"/>
          </w:tcPr>
          <w:p w:rsidR="00CF106F" w:rsidRDefault="00CF106F" w:rsidP="00294D6F">
            <w:pPr>
              <w:jc w:val="both"/>
            </w:pPr>
            <w:r>
              <w:rPr>
                <w:rFonts w:ascii="Arial" w:hAnsi="Arial"/>
              </w:rPr>
              <w:t xml:space="preserve">35 </w:t>
            </w:r>
          </w:p>
        </w:tc>
        <w:tc>
          <w:tcPr>
            <w:tcW w:w="2250" w:type="dxa"/>
            <w:vAlign w:val="bottom"/>
          </w:tcPr>
          <w:p w:rsidR="00CF106F" w:rsidRDefault="00CF106F" w:rsidP="00294D6F">
            <w:pPr>
              <w:jc w:val="both"/>
            </w:pPr>
            <w:r>
              <w:rPr>
                <w:rFonts w:ascii="Arial" w:hAnsi="Arial"/>
              </w:rPr>
              <w:t>$300.00</w:t>
            </w:r>
          </w:p>
        </w:tc>
      </w:tr>
      <w:tr w:rsidR="00CF106F" w:rsidTr="00294D6F">
        <w:tc>
          <w:tcPr>
            <w:tcW w:w="3150" w:type="dxa"/>
            <w:vAlign w:val="bottom"/>
          </w:tcPr>
          <w:p w:rsidR="00CF106F" w:rsidRDefault="00CF106F" w:rsidP="00294D6F">
            <w:pPr>
              <w:jc w:val="both"/>
            </w:pPr>
            <w:r>
              <w:rPr>
                <w:rFonts w:ascii="Arial" w:hAnsi="Arial"/>
              </w:rPr>
              <w:t>World Service Donation</w:t>
            </w:r>
          </w:p>
        </w:tc>
        <w:tc>
          <w:tcPr>
            <w:tcW w:w="720" w:type="dxa"/>
            <w:vAlign w:val="bottom"/>
          </w:tcPr>
          <w:p w:rsidR="00CF106F" w:rsidRDefault="00CF106F" w:rsidP="00294D6F">
            <w:pPr>
              <w:jc w:val="both"/>
            </w:pPr>
            <w:r>
              <w:rPr>
                <w:rFonts w:ascii="Arial" w:hAnsi="Arial"/>
              </w:rPr>
              <w:t>20</w:t>
            </w:r>
          </w:p>
        </w:tc>
        <w:tc>
          <w:tcPr>
            <w:tcW w:w="2250" w:type="dxa"/>
            <w:vAlign w:val="bottom"/>
          </w:tcPr>
          <w:p w:rsidR="00CF106F" w:rsidRDefault="00CF106F" w:rsidP="00294D6F">
            <w:pPr>
              <w:jc w:val="both"/>
            </w:pPr>
            <w:r>
              <w:rPr>
                <w:rFonts w:ascii="Arial" w:hAnsi="Arial"/>
              </w:rPr>
              <w:t>no cap</w:t>
            </w:r>
          </w:p>
        </w:tc>
      </w:tr>
      <w:tr w:rsidR="00CF106F" w:rsidTr="00294D6F">
        <w:tc>
          <w:tcPr>
            <w:tcW w:w="3150" w:type="dxa"/>
            <w:vAlign w:val="bottom"/>
          </w:tcPr>
          <w:p w:rsidR="00CF106F" w:rsidRDefault="00CF106F" w:rsidP="00294D6F">
            <w:pPr>
              <w:jc w:val="both"/>
              <w:rPr>
                <w:rFonts w:ascii="Arial" w:hAnsi="Arial"/>
              </w:rPr>
            </w:pPr>
            <w:r>
              <w:rPr>
                <w:rFonts w:ascii="Arial" w:hAnsi="Arial"/>
              </w:rPr>
              <w:t>Donations for the SZF</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r>
              <w:rPr>
                <w:rFonts w:ascii="Arial" w:hAnsi="Arial"/>
              </w:rPr>
              <w:t>$100.00</w:t>
            </w:r>
          </w:p>
        </w:tc>
      </w:tr>
      <w:tr w:rsidR="00CF106F" w:rsidTr="00294D6F">
        <w:tc>
          <w:tcPr>
            <w:tcW w:w="3150" w:type="dxa"/>
            <w:vAlign w:val="bottom"/>
          </w:tcPr>
          <w:p w:rsidR="00CF106F" w:rsidRDefault="00CF106F" w:rsidP="00294D6F">
            <w:pPr>
              <w:jc w:val="both"/>
              <w:rPr>
                <w:rFonts w:ascii="Arial" w:hAnsi="Arial"/>
              </w:rPr>
            </w:pPr>
            <w:r>
              <w:rPr>
                <w:rFonts w:ascii="Arial" w:hAnsi="Arial"/>
              </w:rPr>
              <w:t>AAI Account</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r>
              <w:rPr>
                <w:rFonts w:ascii="Arial" w:hAnsi="Arial"/>
              </w:rPr>
              <w:t>Not to exceed $400 in acct. per quarter.</w:t>
            </w:r>
          </w:p>
          <w:p w:rsidR="00294D6F" w:rsidRDefault="00291A38" w:rsidP="00294D6F">
            <w:pPr>
              <w:jc w:val="both"/>
              <w:rPr>
                <w:rFonts w:ascii="Arial" w:hAnsi="Arial"/>
              </w:rPr>
            </w:pPr>
            <w:r>
              <w:rPr>
                <w:rFonts w:ascii="Arial" w:hAnsi="Arial"/>
              </w:rPr>
              <w:t>$300.00</w:t>
            </w:r>
          </w:p>
        </w:tc>
      </w:tr>
      <w:tr w:rsidR="00CF106F" w:rsidTr="00294D6F">
        <w:tc>
          <w:tcPr>
            <w:tcW w:w="3150" w:type="dxa"/>
            <w:vAlign w:val="bottom"/>
          </w:tcPr>
          <w:p w:rsidR="00CF106F" w:rsidRDefault="00294D6F" w:rsidP="00294D6F">
            <w:pPr>
              <w:jc w:val="both"/>
              <w:rPr>
                <w:rFonts w:ascii="Arial" w:hAnsi="Arial"/>
              </w:rPr>
            </w:pPr>
            <w:r>
              <w:rPr>
                <w:rFonts w:ascii="Arial" w:hAnsi="Arial"/>
              </w:rPr>
              <w:t xml:space="preserve">Literature Review                             </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294D6F" w:rsidP="00294D6F">
            <w:pPr>
              <w:jc w:val="both"/>
              <w:rPr>
                <w:rFonts w:ascii="Arial" w:hAnsi="Arial"/>
              </w:rPr>
            </w:pPr>
            <w:r>
              <w:rPr>
                <w:rFonts w:ascii="Arial" w:hAnsi="Arial"/>
              </w:rPr>
              <w:t xml:space="preserve">$300.00 </w:t>
            </w:r>
          </w:p>
        </w:tc>
      </w:tr>
      <w:tr w:rsidR="00CF106F" w:rsidTr="00294D6F">
        <w:tc>
          <w:tcPr>
            <w:tcW w:w="3150" w:type="dxa"/>
            <w:vAlign w:val="bottom"/>
          </w:tcPr>
          <w:p w:rsidR="00CF106F" w:rsidRDefault="00CF106F" w:rsidP="00294D6F">
            <w:pPr>
              <w:jc w:val="both"/>
              <w:rPr>
                <w:rFonts w:ascii="Arial" w:hAnsi="Arial"/>
              </w:rPr>
            </w:pP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p>
        </w:tc>
      </w:tr>
    </w:tbl>
    <w:p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RDefault="00CF106F" w:rsidP="00CF106F">
      <w:pPr>
        <w:pStyle w:val="BodyText"/>
        <w:widowControl/>
        <w:rPr>
          <w:rFonts w:ascii="Arial" w:hAnsi="Arial"/>
        </w:rPr>
      </w:pPr>
      <w:r>
        <w:rPr>
          <w:rFonts w:ascii="Arial" w:hAnsi="Arial"/>
        </w:rPr>
        <w:t>This plan was originally approved 08 09-97, as presented by RD, to help us move into our new 2 year Conference Cycle structure. Since that time, we discovered that we don’t like sub committee meetings separate from the RSC, and have moved them back to being held during the RSC. This document reflects the changes as we have been practicing them since that time.</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rPr>
      </w:pPr>
      <w:r>
        <w:rPr>
          <w:rFonts w:ascii="Arial" w:hAnsi="Arial"/>
          <w:b/>
        </w:rPr>
        <w:t>November RSC, 2nd Saturday and the Following Sunday for a learning day.</w:t>
      </w:r>
      <w:r>
        <w:rPr>
          <w:rFonts w:ascii="Arial" w:hAnsi="Arial"/>
        </w:rPr>
        <w:t>. 9:00 AM -6:00 PM Saturday.  9 am till 3pm on Sunday.</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Co Facilitator.</w:t>
      </w:r>
    </w:p>
    <w:p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Treasurer.</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RCMs.</w:t>
      </w:r>
    </w:p>
    <w:p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Sub-committees.</w:t>
      </w:r>
    </w:p>
    <w:p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720"/>
          <w:tab w:val="left" w:pos="1710"/>
          <w:tab w:val="left" w:pos="9360"/>
        </w:tabs>
        <w:jc w:val="both"/>
        <w:rPr>
          <w:rFonts w:ascii="Arial" w:hAnsi="Arial"/>
        </w:rPr>
      </w:pPr>
      <w:r>
        <w:rPr>
          <w:rFonts w:ascii="Arial" w:hAnsi="Arial"/>
        </w:rPr>
        <w:t xml:space="preserve">The Regional Assembly will be held annually in the month of March from the hours of 9 am to 3 pm on Saturday or Sunday. Business in even numbered years will be CAR and CAT discussion and collection of CAR votes. </w:t>
      </w:r>
      <w:r w:rsidRPr="00CE03FC">
        <w:rPr>
          <w:rFonts w:ascii="Arial" w:hAnsi="Arial"/>
        </w:rPr>
        <w:t xml:space="preserve">Business in odd numbered years will be issue discussion and elections of a new RD and RDA. </w:t>
      </w:r>
      <w:bookmarkStart w:id="0" w:name="_GoBack"/>
      <w:bookmarkEnd w:id="0"/>
      <w:r w:rsidRPr="00123EFD">
        <w:rPr>
          <w:rFonts w:ascii="Arial" w:hAnsi="Arial"/>
        </w:rPr>
        <w:t>Regional Assembl</w:t>
      </w:r>
      <w:r w:rsidR="00CE03FC" w:rsidRPr="00123EFD">
        <w:rPr>
          <w:rFonts w:ascii="Arial" w:hAnsi="Arial"/>
        </w:rPr>
        <w:t>y expenses will not exceed $ 400</w:t>
      </w:r>
      <w:r w:rsidRPr="00123EFD">
        <w:rPr>
          <w:rFonts w:ascii="Arial" w:hAnsi="Arial"/>
        </w:rPr>
        <w:t>.00.</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rPr>
      </w:pPr>
      <w:r>
        <w:rPr>
          <w:rFonts w:ascii="Arial" w:hAnsi="Arial"/>
          <w:b/>
        </w:rPr>
        <w:t>RSC meets in May, 2nd Saturday and the following Sunday for a learning day.</w:t>
      </w:r>
      <w:r>
        <w:rPr>
          <w:rFonts w:ascii="Arial" w:hAnsi="Arial"/>
        </w:rPr>
        <w:t>. 9:00 AM - 5:00 PM Saturday.  Sunday 9am till 3pm.</w:t>
      </w:r>
    </w:p>
    <w:p w:rsidR="00CF106F" w:rsidRDefault="00CF106F" w:rsidP="00CF106F">
      <w:pPr>
        <w:tabs>
          <w:tab w:val="left" w:pos="18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pPr>
      <w:r>
        <w:rPr>
          <w:rFonts w:ascii="Arial" w:hAnsi="Arial"/>
        </w:rPr>
        <w:t>Decide location of next RSC.</w:t>
      </w:r>
    </w:p>
    <w:p w:rsidR="00EA6384" w:rsidRDefault="00EA6384"/>
    <w:sectPr w:rsidR="00EA6384" w:rsidSect="00294D6F">
      <w:footerReference w:type="even" r:id="rId8"/>
      <w:footerReference w:type="default"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81" w:rsidRDefault="009F5681">
      <w:r>
        <w:separator/>
      </w:r>
    </w:p>
  </w:endnote>
  <w:endnote w:type="continuationSeparator" w:id="0">
    <w:p w:rsidR="009F5681" w:rsidRDefault="009F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6F" w:rsidRDefault="00294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D6F" w:rsidRDefault="00294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6F" w:rsidRDefault="00294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681">
      <w:rPr>
        <w:rStyle w:val="PageNumber"/>
        <w:noProof/>
      </w:rPr>
      <w:t>1</w:t>
    </w:r>
    <w:r>
      <w:rPr>
        <w:rStyle w:val="PageNumber"/>
      </w:rPr>
      <w:fldChar w:fldCharType="end"/>
    </w:r>
  </w:p>
  <w:p w:rsidR="00294D6F" w:rsidRDefault="00294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81" w:rsidRDefault="009F5681">
      <w:r>
        <w:separator/>
      </w:r>
    </w:p>
  </w:footnote>
  <w:footnote w:type="continuationSeparator" w:id="0">
    <w:p w:rsidR="009F5681" w:rsidRDefault="009F5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6F"/>
    <w:rsid w:val="00063A60"/>
    <w:rsid w:val="000765B1"/>
    <w:rsid w:val="000C15CC"/>
    <w:rsid w:val="00123EFD"/>
    <w:rsid w:val="001630EA"/>
    <w:rsid w:val="001B523B"/>
    <w:rsid w:val="00291A38"/>
    <w:rsid w:val="00294D6F"/>
    <w:rsid w:val="002F557C"/>
    <w:rsid w:val="00360CE5"/>
    <w:rsid w:val="00397EC5"/>
    <w:rsid w:val="003C6840"/>
    <w:rsid w:val="00491C87"/>
    <w:rsid w:val="004C06C0"/>
    <w:rsid w:val="005157F1"/>
    <w:rsid w:val="00561137"/>
    <w:rsid w:val="005E1BEB"/>
    <w:rsid w:val="005E63C2"/>
    <w:rsid w:val="006C20CC"/>
    <w:rsid w:val="00794990"/>
    <w:rsid w:val="007A28F0"/>
    <w:rsid w:val="008415B7"/>
    <w:rsid w:val="008C1C98"/>
    <w:rsid w:val="008F1CD7"/>
    <w:rsid w:val="00971E31"/>
    <w:rsid w:val="009A6B3B"/>
    <w:rsid w:val="009B069B"/>
    <w:rsid w:val="009F2D0F"/>
    <w:rsid w:val="009F5681"/>
    <w:rsid w:val="00AF3DCE"/>
    <w:rsid w:val="00BB5FA4"/>
    <w:rsid w:val="00C05F1B"/>
    <w:rsid w:val="00C26554"/>
    <w:rsid w:val="00C4294E"/>
    <w:rsid w:val="00C60450"/>
    <w:rsid w:val="00CE03FC"/>
    <w:rsid w:val="00CE0A54"/>
    <w:rsid w:val="00CF106F"/>
    <w:rsid w:val="00EA6384"/>
    <w:rsid w:val="00F916AA"/>
    <w:rsid w:val="00FA5065"/>
    <w:rsid w:val="00FE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92CD9-9DF2-D341-9200-F1373C99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5207</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pc</cp:lastModifiedBy>
  <cp:revision>3</cp:revision>
  <cp:lastPrinted>2017-08-10T20:37:00Z</cp:lastPrinted>
  <dcterms:created xsi:type="dcterms:W3CDTF">2018-08-11T01:37:00Z</dcterms:created>
  <dcterms:modified xsi:type="dcterms:W3CDTF">2018-08-11T01:47:00Z</dcterms:modified>
</cp:coreProperties>
</file>